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ED5EDF" w:rsidP="006A0D8C">
      <w:pPr>
        <w:ind w:firstLine="311"/>
        <w:jc w:val="both"/>
        <w:rPr>
          <w:bCs/>
          <w:sz w:val="23"/>
          <w:szCs w:val="23"/>
        </w:rPr>
      </w:pPr>
      <w:r>
        <w:rPr>
          <w:b/>
          <w:sz w:val="23"/>
          <w:szCs w:val="23"/>
        </w:rPr>
        <w:t xml:space="preserve">Публичное акционерное общество «Славнефть-Ярославнефтеоргсинтез» </w:t>
      </w:r>
      <w:r>
        <w:rPr>
          <w:b/>
          <w:sz w:val="23"/>
          <w:szCs w:val="23"/>
        </w:rPr>
        <w:br/>
        <w:t>(</w:t>
      </w:r>
      <w:r w:rsidR="00997E50">
        <w:rPr>
          <w:b/>
          <w:sz w:val="23"/>
          <w:szCs w:val="23"/>
        </w:rPr>
        <w:t>П</w:t>
      </w:r>
      <w:r w:rsidR="006A0D8C" w:rsidRPr="00B4645D">
        <w:rPr>
          <w:b/>
          <w:sz w:val="23"/>
          <w:szCs w:val="23"/>
        </w:rPr>
        <w:t>АО «Славнефть-ЯНОС»</w:t>
      </w:r>
      <w:r>
        <w:rPr>
          <w:b/>
          <w:sz w:val="23"/>
          <w:szCs w:val="23"/>
        </w:rPr>
        <w:t>)</w:t>
      </w:r>
      <w:r w:rsidR="006A0D8C" w:rsidRPr="00B4645D">
        <w:rPr>
          <w:bCs/>
          <w:sz w:val="23"/>
          <w:szCs w:val="23"/>
        </w:rPr>
        <w:t xml:space="preserve">, именуемое в дальнейшем «Заказчик», </w:t>
      </w:r>
      <w:r w:rsidR="006A0D8C" w:rsidRPr="00B4645D">
        <w:rPr>
          <w:b/>
          <w:bCs/>
          <w:sz w:val="23"/>
          <w:szCs w:val="23"/>
        </w:rPr>
        <w:t>в лице</w:t>
      </w:r>
      <w:r w:rsidR="006A0D8C" w:rsidRPr="00B4645D">
        <w:rPr>
          <w:bCs/>
          <w:sz w:val="23"/>
          <w:szCs w:val="23"/>
        </w:rPr>
        <w:t xml:space="preserve"> </w:t>
      </w:r>
      <w:r w:rsidR="006A0D8C"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>
            <w:rPr>
              <w:b/>
              <w:sz w:val="23"/>
              <w:szCs w:val="23"/>
            </w:rPr>
            <w:t>Карпова Николая Владимировича</w:t>
          </w:r>
        </w:sdtContent>
      </w:sdt>
      <w:r w:rsidR="006A0D8C"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6B5351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997E50">
            <w:rPr>
              <w:rFonts w:cs="Arial"/>
              <w:sz w:val="23"/>
              <w:szCs w:val="23"/>
            </w:rPr>
            <w:t xml:space="preserve"> П</w:t>
          </w:r>
          <w:r w:rsidR="00892721" w:rsidRPr="00B4645D">
            <w:rPr>
              <w:rFonts w:cs="Arial"/>
              <w:sz w:val="23"/>
              <w:szCs w:val="23"/>
            </w:rPr>
            <w:t>АО «</w:t>
          </w:r>
          <w:proofErr w:type="spellStart"/>
          <w:r w:rsidR="00892721" w:rsidRPr="00B4645D">
            <w:rPr>
              <w:rFonts w:cs="Arial"/>
              <w:sz w:val="23"/>
              <w:szCs w:val="23"/>
            </w:rPr>
            <w:t>Славнефть</w:t>
          </w:r>
          <w:proofErr w:type="spellEnd"/>
          <w:r w:rsidR="00892721" w:rsidRPr="00B4645D">
            <w:rPr>
              <w:rFonts w:cs="Arial"/>
              <w:sz w:val="23"/>
              <w:szCs w:val="23"/>
            </w:rPr>
            <w:t xml:space="preserve">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</w:t>
          </w:r>
          <w:r w:rsidR="00530781">
            <w:rPr>
              <w:rFonts w:cs="Arial"/>
              <w:sz w:val="23"/>
              <w:szCs w:val="23"/>
            </w:rPr>
            <w:t>ечень и содержание оказываемых У</w:t>
          </w:r>
          <w:r w:rsidRPr="00B4645D">
            <w:rPr>
              <w:rFonts w:cs="Arial"/>
              <w:sz w:val="23"/>
              <w:szCs w:val="23"/>
            </w:rPr>
            <w:t>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</w:t>
          </w:r>
          <w:r w:rsidR="00997E50">
            <w:rPr>
              <w:rFonts w:cs="Arial"/>
              <w:color w:val="000000"/>
              <w:sz w:val="23"/>
              <w:szCs w:val="23"/>
            </w:rPr>
            <w:t>П</w:t>
          </w:r>
          <w:r w:rsidRPr="00B4645D">
            <w:rPr>
              <w:rFonts w:cs="Arial"/>
              <w:color w:val="000000"/>
              <w:sz w:val="23"/>
              <w:szCs w:val="23"/>
            </w:rPr>
            <w:t>АО «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Славнефть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в том числе НДС 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>20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 %</w:t>
          </w:r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95C9F" w:rsidRPr="00995C9F">
            <w:rPr>
              <w:sz w:val="23"/>
              <w:szCs w:val="23"/>
            </w:rPr>
            <w:t xml:space="preserve"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</w:t>
          </w:r>
          <w:r w:rsidR="00995C9F">
            <w:rPr>
              <w:sz w:val="23"/>
              <w:szCs w:val="23"/>
            </w:rPr>
            <w:t>оказанных услуг</w:t>
          </w:r>
          <w:r w:rsidR="00995C9F" w:rsidRPr="00995C9F">
            <w:rPr>
              <w:sz w:val="23"/>
              <w:szCs w:val="23"/>
            </w:rPr>
            <w:t xml:space="preserve"> по новым ценам без подписания дополнительного соглашения.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</w:t>
      </w:r>
      <w:r w:rsidRPr="00B4645D">
        <w:rPr>
          <w:rFonts w:cs="Arial"/>
          <w:color w:val="000000"/>
          <w:sz w:val="23"/>
          <w:szCs w:val="23"/>
        </w:rPr>
        <w:lastRenderedPageBreak/>
        <w:t xml:space="preserve">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руб</w:t>
          </w:r>
          <w:proofErr w:type="spellEnd"/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995C9F" w:rsidRDefault="006B535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Оплата </w:t>
      </w:r>
      <w:r w:rsidR="00CD7440" w:rsidRPr="00995C9F">
        <w:rPr>
          <w:rFonts w:cs="Arial"/>
          <w:sz w:val="23"/>
          <w:szCs w:val="23"/>
        </w:rPr>
        <w:t xml:space="preserve">за </w:t>
      </w:r>
      <w:r w:rsidR="008435FF" w:rsidRPr="00995C9F">
        <w:rPr>
          <w:rFonts w:cs="Arial"/>
          <w:sz w:val="23"/>
          <w:szCs w:val="23"/>
        </w:rPr>
        <w:t>оказанные услуги</w:t>
      </w:r>
      <w:r w:rsidR="0036382E" w:rsidRPr="00995C9F">
        <w:rPr>
          <w:rFonts w:cs="Arial"/>
          <w:sz w:val="23"/>
          <w:szCs w:val="23"/>
        </w:rPr>
        <w:t xml:space="preserve"> осуществляется Заказчиком </w:t>
      </w:r>
      <w:sdt>
        <w:sdtPr>
          <w:rPr>
            <w:rFonts w:cs="Arial"/>
            <w:sz w:val="23"/>
            <w:szCs w:val="23"/>
          </w:rPr>
          <w:id w:val="-1911376429"/>
          <w:placeholder>
            <w:docPart w:val="DefaultPlaceholder_1081868574"/>
          </w:placeholder>
        </w:sdtPr>
        <w:sdtEndPr>
          <w:rPr>
            <w:rFonts w:cs="Times New Roman"/>
          </w:rPr>
        </w:sdtEndPr>
        <w:sdtContent>
          <w:r w:rsidR="00995C9F" w:rsidRPr="00995C9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="00995C9F" w:rsidRPr="00995C9F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995C9F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995C9F">
        <w:rPr>
          <w:rFonts w:cs="Arial"/>
          <w:sz w:val="23"/>
          <w:szCs w:val="23"/>
        </w:rPr>
        <w:t>.</w:t>
      </w:r>
    </w:p>
    <w:p w:rsidR="008435FF" w:rsidRPr="00036371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995C9F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995C9F">
        <w:rPr>
          <w:rFonts w:cs="Arial"/>
          <w:color w:val="000000"/>
          <w:sz w:val="23"/>
          <w:szCs w:val="23"/>
        </w:rPr>
        <w:t>,</w:t>
      </w:r>
      <w:r w:rsidRPr="00995C9F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995C9F">
        <w:rPr>
          <w:rFonts w:cs="Arial"/>
          <w:color w:val="000000"/>
          <w:sz w:val="23"/>
          <w:szCs w:val="23"/>
        </w:rPr>
        <w:t>е</w:t>
      </w:r>
      <w:r w:rsidRPr="00995C9F">
        <w:rPr>
          <w:rFonts w:cs="Arial"/>
          <w:color w:val="000000"/>
          <w:sz w:val="23"/>
          <w:szCs w:val="23"/>
        </w:rPr>
        <w:t xml:space="preserve">т </w:t>
      </w:r>
      <w:r w:rsidR="0038046E" w:rsidRPr="00995C9F">
        <w:rPr>
          <w:rFonts w:cs="Arial"/>
          <w:color w:val="000000"/>
          <w:sz w:val="23"/>
          <w:szCs w:val="23"/>
        </w:rPr>
        <w:t>произведена</w:t>
      </w:r>
      <w:r w:rsidRPr="00995C9F">
        <w:rPr>
          <w:rFonts w:cs="Arial"/>
          <w:color w:val="000000"/>
          <w:sz w:val="23"/>
          <w:szCs w:val="23"/>
        </w:rPr>
        <w:t xml:space="preserve"> Заказчиком </w:t>
      </w:r>
      <w:sdt>
        <w:sdtPr>
          <w:rPr>
            <w:rFonts w:cs="Arial"/>
            <w:color w:val="000000"/>
            <w:sz w:val="23"/>
            <w:szCs w:val="23"/>
          </w:rPr>
          <w:id w:val="-312788007"/>
          <w:placeholder>
            <w:docPart w:val="DefaultPlaceholder_1081868574"/>
          </w:placeholder>
        </w:sdtPr>
        <w:sdtEndPr>
          <w:rPr>
            <w:rFonts w:cs="Times New Roman"/>
            <w:color w:val="auto"/>
          </w:rPr>
        </w:sdtEndPr>
        <w:sdtContent>
          <w:r w:rsidR="00995C9F" w:rsidRPr="00995C9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="002C3CED" w:rsidRPr="00995C9F">
        <w:rPr>
          <w:rFonts w:cs="Arial"/>
          <w:sz w:val="23"/>
          <w:szCs w:val="23"/>
        </w:rPr>
        <w:t xml:space="preserve"> </w:t>
      </w:r>
      <w:r w:rsidRPr="00995C9F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995C9F">
        <w:rPr>
          <w:rFonts w:cs="Arial"/>
          <w:color w:val="000000"/>
          <w:sz w:val="23"/>
          <w:szCs w:val="23"/>
        </w:rPr>
        <w:t>Исполнителя</w:t>
      </w:r>
      <w:r w:rsidRPr="00995C9F">
        <w:rPr>
          <w:rFonts w:cs="Arial"/>
          <w:color w:val="000000"/>
          <w:sz w:val="23"/>
          <w:szCs w:val="23"/>
        </w:rPr>
        <w:t xml:space="preserve"> подписанного </w:t>
      </w:r>
      <w:r w:rsidRPr="00036371">
        <w:rPr>
          <w:rFonts w:cs="Arial"/>
          <w:color w:val="000000"/>
          <w:sz w:val="23"/>
          <w:szCs w:val="23"/>
        </w:rPr>
        <w:t xml:space="preserve">обеими сторонами оригинала Акта </w:t>
      </w:r>
      <w:r w:rsidR="002C3CED" w:rsidRPr="00036371">
        <w:rPr>
          <w:rFonts w:cs="Arial"/>
          <w:sz w:val="23"/>
          <w:szCs w:val="23"/>
        </w:rPr>
        <w:t>сдачи-приемки</w:t>
      </w:r>
      <w:r w:rsidRPr="00036371">
        <w:rPr>
          <w:rFonts w:cs="Arial"/>
          <w:color w:val="000000"/>
          <w:sz w:val="23"/>
          <w:szCs w:val="23"/>
        </w:rPr>
        <w:t xml:space="preserve"> </w:t>
      </w:r>
      <w:r w:rsidR="00BE3118" w:rsidRPr="00036371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036371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036371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036371">
        <w:rPr>
          <w:rFonts w:cs="Arial"/>
          <w:color w:val="000000"/>
          <w:sz w:val="23"/>
          <w:szCs w:val="23"/>
        </w:rPr>
        <w:t>Т</w:t>
      </w:r>
      <w:r w:rsidRPr="00036371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036371">
        <w:rPr>
          <w:rFonts w:cs="Arial"/>
          <w:color w:val="000000"/>
          <w:sz w:val="23"/>
          <w:szCs w:val="23"/>
        </w:rPr>
        <w:t>ремени.</w:t>
      </w:r>
    </w:p>
    <w:p w:rsidR="00A33091" w:rsidRPr="00036371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случае письменного обращения Исполнителя по форме Приложения № 3 к настоящему Договору оплата оказанных услуг может быть произведена Заказчиком ранее срока, установленного в п. 2.5 настоящего Договора, на условиях встречной выплаты Исполнителем Заказчику денежного вознаграждения, определяемого Исполнителем.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Указанное в п. 2.6 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Заказчик рассматривает обращение Исполнителя в течение 5 рабочих дней с момента его получения.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По результатам рассмотрения обращения Исполнителя Заказчик вправе</w:t>
      </w:r>
      <w:r w:rsidR="00036371">
        <w:rPr>
          <w:sz w:val="23"/>
          <w:szCs w:val="23"/>
        </w:rPr>
        <w:t xml:space="preserve"> (с направлением соответствующего ответа)</w:t>
      </w:r>
      <w:r w:rsidRPr="00036371">
        <w:rPr>
          <w:sz w:val="23"/>
          <w:szCs w:val="23"/>
        </w:rPr>
        <w:t>: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произвести оплату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в предложенный Исполнителем день за вычетом вознаграждения, причитающегося Заказчику, в порядке ст. 410 Гражданского кодекса Российской Федерации;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отказать Исполнителю в осуществлении оплаты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ранее срока, установленного в п. 2.</w:t>
      </w:r>
      <w:r w:rsidR="00643C52" w:rsidRPr="00036371">
        <w:rPr>
          <w:sz w:val="23"/>
          <w:szCs w:val="23"/>
        </w:rPr>
        <w:t>5</w:t>
      </w:r>
      <w:r w:rsidRPr="00036371">
        <w:rPr>
          <w:sz w:val="23"/>
          <w:szCs w:val="23"/>
        </w:rPr>
        <w:t xml:space="preserve"> настоящего Договора.</w:t>
      </w:r>
    </w:p>
    <w:p w:rsidR="00435AD2" w:rsidRPr="00435AD2" w:rsidRDefault="00F937B4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В </w:t>
      </w:r>
      <w:r w:rsidRPr="00435AD2">
        <w:rPr>
          <w:sz w:val="23"/>
          <w:szCs w:val="23"/>
        </w:rPr>
        <w:t xml:space="preserve">случае если предлагаемый Исполнителем день оплаты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п. 2.</w:t>
      </w:r>
      <w:r w:rsidR="00643C52" w:rsidRPr="00435AD2"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является выходным или праздничным днем, оплата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Заказчиком в первый рабочий день после предлагаемого дня оплаты.</w:t>
      </w:r>
    </w:p>
    <w:p w:rsidR="00435AD2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При нарушении установленного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7</w:t>
      </w:r>
      <w:r w:rsidRPr="00435AD2">
        <w:rPr>
          <w:sz w:val="23"/>
          <w:szCs w:val="23"/>
        </w:rPr>
        <w:t xml:space="preserve"> настоящего Договора срока направления обращения 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без учета указанного обращения. </w:t>
      </w:r>
    </w:p>
    <w:p w:rsidR="00F937B4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в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может быть произведена т</w:t>
      </w:r>
      <w:r w:rsidR="00EE4262">
        <w:rPr>
          <w:sz w:val="23"/>
          <w:szCs w:val="23"/>
        </w:rPr>
        <w:t>олько при условии надлежащего вы</w:t>
      </w:r>
      <w:r w:rsidRPr="00435AD2">
        <w:rPr>
          <w:sz w:val="23"/>
          <w:szCs w:val="23"/>
        </w:rPr>
        <w:t xml:space="preserve">полнения </w:t>
      </w:r>
      <w:r>
        <w:rPr>
          <w:sz w:val="23"/>
          <w:szCs w:val="23"/>
        </w:rPr>
        <w:t>Исполнителем</w:t>
      </w:r>
      <w:r w:rsidRPr="00435AD2">
        <w:rPr>
          <w:sz w:val="23"/>
          <w:szCs w:val="23"/>
        </w:rPr>
        <w:t xml:space="preserve"> принятых на себя обязательств по настоящему Договору.</w:t>
      </w:r>
      <w:r w:rsidR="00F937B4" w:rsidRPr="00435AD2">
        <w:rPr>
          <w:sz w:val="23"/>
          <w:szCs w:val="23"/>
        </w:rPr>
        <w:t xml:space="preserve"> </w:t>
      </w:r>
    </w:p>
    <w:p w:rsidR="00F937B4" w:rsidRPr="00435AD2" w:rsidRDefault="00F937B4" w:rsidP="00435AD2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>Выплата денежного вознаграждения, предусмотренного п. 2.</w:t>
      </w:r>
      <w:r w:rsidR="00643C52" w:rsidRPr="00435AD2">
        <w:rPr>
          <w:sz w:val="23"/>
          <w:szCs w:val="23"/>
        </w:rPr>
        <w:t>6</w:t>
      </w:r>
      <w:r w:rsidRPr="00435AD2">
        <w:rPr>
          <w:sz w:val="23"/>
          <w:szCs w:val="23"/>
        </w:rPr>
        <w:t xml:space="preserve"> настоящего Договора, не изменяет стоимость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>.</w:t>
      </w:r>
    </w:p>
    <w:p w:rsidR="0036382E" w:rsidRPr="00036371" w:rsidRDefault="0036382E" w:rsidP="00435AD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435AD2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</w:t>
      </w:r>
      <w:r w:rsidR="00895B3A" w:rsidRPr="00435AD2">
        <w:rPr>
          <w:rFonts w:cs="Arial"/>
          <w:sz w:val="23"/>
          <w:szCs w:val="23"/>
        </w:rPr>
        <w:t>а, присвоенный при регистрации</w:t>
      </w:r>
      <w:r w:rsidR="00895B3A" w:rsidRPr="00036371">
        <w:rPr>
          <w:rFonts w:cs="Arial"/>
          <w:sz w:val="23"/>
          <w:szCs w:val="23"/>
        </w:rPr>
        <w:t xml:space="preserve"> Заказчиком</w:t>
      </w:r>
      <w:r w:rsidRPr="00036371">
        <w:rPr>
          <w:rFonts w:cs="Arial"/>
          <w:sz w:val="23"/>
          <w:szCs w:val="23"/>
        </w:rPr>
        <w:t>, в соответствии с которым проводится хозяйственная операция.</w:t>
      </w:r>
    </w:p>
    <w:p w:rsidR="0036382E" w:rsidRPr="00036371" w:rsidRDefault="00ED5ED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>Обязательство Заказчика по о</w:t>
      </w:r>
      <w:r w:rsidR="0036382E" w:rsidRPr="00036371">
        <w:rPr>
          <w:rFonts w:cs="Arial"/>
          <w:sz w:val="23"/>
          <w:szCs w:val="23"/>
        </w:rPr>
        <w:t>плат</w:t>
      </w:r>
      <w:r w:rsidRPr="00036371">
        <w:rPr>
          <w:rFonts w:cs="Arial"/>
          <w:sz w:val="23"/>
          <w:szCs w:val="23"/>
        </w:rPr>
        <w:t>е</w:t>
      </w:r>
      <w:r w:rsidR="0036382E" w:rsidRPr="00036371">
        <w:rPr>
          <w:rFonts w:cs="Arial"/>
          <w:sz w:val="23"/>
          <w:szCs w:val="23"/>
        </w:rPr>
        <w:t xml:space="preserve"> </w:t>
      </w:r>
      <w:r w:rsidR="00EC57D2" w:rsidRPr="00036371">
        <w:rPr>
          <w:rFonts w:cs="Arial"/>
          <w:sz w:val="23"/>
          <w:szCs w:val="23"/>
        </w:rPr>
        <w:t>оказанных Услуг</w:t>
      </w:r>
      <w:r w:rsidR="00D62085" w:rsidRPr="00036371">
        <w:rPr>
          <w:rFonts w:cs="Arial"/>
          <w:sz w:val="23"/>
          <w:szCs w:val="23"/>
        </w:rPr>
        <w:t xml:space="preserve"> </w:t>
      </w:r>
      <w:r w:rsidR="0036382E" w:rsidRPr="00036371">
        <w:rPr>
          <w:rFonts w:cs="Arial"/>
          <w:sz w:val="23"/>
          <w:szCs w:val="23"/>
        </w:rPr>
        <w:t>считается исполненн</w:t>
      </w:r>
      <w:r w:rsidRPr="00036371">
        <w:rPr>
          <w:rFonts w:cs="Arial"/>
          <w:sz w:val="23"/>
          <w:szCs w:val="23"/>
        </w:rPr>
        <w:t>ым</w:t>
      </w:r>
      <w:r w:rsidR="0036382E" w:rsidRPr="00036371">
        <w:rPr>
          <w:rFonts w:cs="Arial"/>
          <w:sz w:val="23"/>
          <w:szCs w:val="23"/>
        </w:rPr>
        <w:t xml:space="preserve"> </w:t>
      </w:r>
      <w:r w:rsidR="00643C52" w:rsidRPr="00036371">
        <w:rPr>
          <w:rFonts w:cs="Arial"/>
          <w:sz w:val="23"/>
          <w:szCs w:val="23"/>
        </w:rPr>
        <w:t>с момента списания денежных средств с расчетного счета Заказчика</w:t>
      </w:r>
      <w:r w:rsidR="0036382E" w:rsidRPr="00036371">
        <w:rPr>
          <w:rFonts w:cs="Arial"/>
          <w:sz w:val="23"/>
          <w:szCs w:val="23"/>
        </w:rPr>
        <w:t>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 xml:space="preserve">При </w:t>
      </w:r>
      <w:r w:rsidR="00B029BA" w:rsidRPr="00036371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036371">
        <w:rPr>
          <w:rFonts w:cs="Arial"/>
          <w:sz w:val="23"/>
          <w:szCs w:val="23"/>
        </w:rPr>
        <w:t>А</w:t>
      </w:r>
      <w:r w:rsidR="00B029BA" w:rsidRPr="00036371">
        <w:rPr>
          <w:rFonts w:cs="Arial"/>
          <w:sz w:val="23"/>
          <w:szCs w:val="23"/>
        </w:rPr>
        <w:t>кта сдачи-приемки</w:t>
      </w:r>
      <w:r w:rsidR="00B029BA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</w:t>
      </w:r>
      <w:r w:rsidRPr="00B4645D">
        <w:rPr>
          <w:rFonts w:cs="Arial"/>
          <w:sz w:val="23"/>
          <w:szCs w:val="23"/>
        </w:rPr>
        <w:lastRenderedPageBreak/>
        <w:t>ст.</w:t>
      </w:r>
      <w:r w:rsidR="00ED5EDF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</w:t>
      </w:r>
      <w:r w:rsidR="00895B3A">
        <w:rPr>
          <w:rFonts w:cs="Arial"/>
          <w:sz w:val="23"/>
          <w:szCs w:val="23"/>
        </w:rPr>
        <w:t>в</w:t>
      </w:r>
      <w:r w:rsidRPr="00B4645D">
        <w:rPr>
          <w:rFonts w:cs="Arial"/>
          <w:sz w:val="23"/>
          <w:szCs w:val="23"/>
        </w:rPr>
        <w:t xml:space="preserve"> </w:t>
      </w:r>
      <w:r w:rsidR="00895B3A">
        <w:rPr>
          <w:rFonts w:cs="Arial"/>
          <w:sz w:val="23"/>
          <w:szCs w:val="23"/>
        </w:rPr>
        <w:t>П</w:t>
      </w:r>
      <w:r w:rsidRPr="00B4645D">
        <w:rPr>
          <w:rFonts w:cs="Arial"/>
          <w:sz w:val="23"/>
          <w:szCs w:val="23"/>
        </w:rPr>
        <w:t>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 xml:space="preserve">Выдать представителям Исполнителя пропуска в соответствии с Положением о пропускном и внутриобъектовом режимах на территории </w:t>
      </w:r>
      <w:r w:rsidR="00A23A98">
        <w:rPr>
          <w:rFonts w:cs="Arial"/>
          <w:sz w:val="23"/>
          <w:szCs w:val="23"/>
        </w:rPr>
        <w:t>объекта топливно-энергетического комплекса П</w:t>
      </w:r>
      <w:r w:rsidRPr="00B4645D">
        <w:rPr>
          <w:rFonts w:cs="Arial"/>
          <w:sz w:val="23"/>
          <w:szCs w:val="23"/>
        </w:rPr>
        <w:t>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</w:t>
      </w:r>
      <w:proofErr w:type="gramStart"/>
      <w:r w:rsidRPr="00B4645D">
        <w:rPr>
          <w:rFonts w:cs="Arial"/>
          <w:color w:val="000000"/>
          <w:sz w:val="23"/>
          <w:szCs w:val="23"/>
        </w:rPr>
        <w:t>прикладывает  заверенные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копии следующих документов сторонней организации 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</w:t>
      </w:r>
      <w:proofErr w:type="gramStart"/>
      <w:r w:rsidRPr="00B4645D">
        <w:rPr>
          <w:rFonts w:cs="Arial"/>
          <w:color w:val="000000"/>
          <w:sz w:val="23"/>
          <w:szCs w:val="23"/>
        </w:rPr>
        <w:t>контроль  их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 xml:space="preserve">Соблюдать (в том числе обеспечить соблюдение работниками Исполнителя и привлеченных третьих </w:t>
      </w:r>
      <w:proofErr w:type="gramStart"/>
      <w:r w:rsidRPr="00B4645D">
        <w:rPr>
          <w:rFonts w:cs="Arial"/>
          <w:color w:val="000000"/>
          <w:sz w:val="23"/>
          <w:szCs w:val="23"/>
        </w:rPr>
        <w:t>лиц)  требования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1480612879"/>
            <w:placeholder>
              <w:docPart w:val="95835C17510945D2B0ECC7B28DA01FA8"/>
            </w:placeholder>
          </w:sdtPr>
          <w:sdtEndPr/>
          <w:sdtContent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Стандарта «Требования безопасности при выполнении работ подрядными организациями»;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Положения о пропускном и </w:t>
              </w:r>
              <w:proofErr w:type="spellStart"/>
              <w:r w:rsidRPr="002F0872">
                <w:rPr>
                  <w:sz w:val="22"/>
                  <w:szCs w:val="22"/>
                </w:rPr>
                <w:t>внутриобъектовом</w:t>
              </w:r>
              <w:proofErr w:type="spellEnd"/>
              <w:r w:rsidRPr="002F0872">
                <w:rPr>
                  <w:sz w:val="22"/>
                  <w:szCs w:val="22"/>
                </w:rPr>
                <w:t xml:space="preserve"> режимах на территории объекта топливно-энергетического комплекса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Инструкции № 1 по общим правилам охраны труда, промышленной и пожарной безопасности на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3 об общих правилах </w:t>
              </w:r>
              <w:proofErr w:type="spellStart"/>
              <w:r w:rsidRPr="002F0872">
                <w:rPr>
                  <w:sz w:val="22"/>
                  <w:szCs w:val="22"/>
                </w:rPr>
                <w:t>газобезопасности</w:t>
              </w:r>
              <w:proofErr w:type="spellEnd"/>
              <w:r w:rsidRPr="002F0872">
                <w:rPr>
                  <w:sz w:val="22"/>
                  <w:szCs w:val="22"/>
                </w:rPr>
                <w:t xml:space="preserve"> на территории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lastRenderedPageBreak/>
                <w:t>Инструкции № 10 по организации и безопасному производству ремонтных работ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Инструкции № 18 по охране труда при проведении работ на высоте;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22 по организации безопасного проведения газоопасных работ на </w:t>
              </w:r>
              <w:r w:rsidRPr="002F0872">
                <w:rPr>
                  <w:sz w:val="22"/>
                  <w:szCs w:val="22"/>
                </w:rPr>
                <w:br/>
                <w:t>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69 по организации безопасного проведения огневых работ на </w:t>
              </w:r>
              <w:r w:rsidRPr="002F0872">
                <w:rPr>
                  <w:sz w:val="22"/>
                  <w:szCs w:val="22"/>
                </w:rPr>
                <w:br/>
                <w:t>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 № 404 производства земляных работ на территории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Инструкции № 135 по организации безопасного движения транспортных средств и пешеходов на территории 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Положения № 547 по обращению с отходами на 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 экологической безопасности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 благоустройства и содержания территории 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Памятки о действиях персонала при обнаружении подозрительных предметов;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Единых требований, предъявляемых к оснащению и содержанию мест для курения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Единых требований, предъявляемых к мобильным зданиям (бытовым вагончикам)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Положение о порядке сбора, учета, хранения, транспортировки, реализации и отгрузки металлолома;</w:t>
              </w:r>
            </w:p>
            <w:p w:rsidR="006F55F7" w:rsidRP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Технические условия на восстановление элементов благоустройства при проведении работ капитального ремонта, строительства (реконструкции) и технического перевооружения объектов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-ЯНОС».</w:t>
              </w:r>
            </w:p>
          </w:sdtContent>
        </w:sdt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Заказчиком сроков оплаты, предусмотренных настоящим Договором, он обязуется уплатить Исполнителю пеню в размере 0,1</w:t>
      </w:r>
      <w:proofErr w:type="gramStart"/>
      <w:r w:rsidRPr="00B4645D">
        <w:rPr>
          <w:sz w:val="23"/>
          <w:szCs w:val="23"/>
        </w:rPr>
        <w:t>%  от</w:t>
      </w:r>
      <w:proofErr w:type="gramEnd"/>
      <w:r w:rsidRPr="00B4645D">
        <w:rPr>
          <w:sz w:val="23"/>
          <w:szCs w:val="23"/>
        </w:rPr>
        <w:t xml:space="preserve">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несвоевременной сдачи работником Исполнителя либо субподрядчика пропусков Исполнитель уплачивает Заказчику штраф в </w:t>
      </w:r>
      <w:proofErr w:type="gramStart"/>
      <w:r w:rsidRPr="00B4645D">
        <w:rPr>
          <w:sz w:val="23"/>
          <w:szCs w:val="23"/>
        </w:rPr>
        <w:t>размере  1</w:t>
      </w:r>
      <w:proofErr w:type="gramEnd"/>
      <w:r w:rsidRPr="00B4645D">
        <w:rPr>
          <w:sz w:val="23"/>
          <w:szCs w:val="23"/>
        </w:rPr>
        <w:t>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B4645D">
        <w:rPr>
          <w:rFonts w:cs="Arial"/>
          <w:sz w:val="23"/>
          <w:szCs w:val="23"/>
        </w:rPr>
        <w:t>прямо</w:t>
      </w:r>
      <w:proofErr w:type="gramEnd"/>
      <w:r w:rsidRPr="00B4645D">
        <w:rPr>
          <w:rFonts w:cs="Arial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</w:t>
      </w:r>
      <w:r w:rsidRPr="00B4645D">
        <w:rPr>
          <w:rFonts w:cs="Arial"/>
          <w:sz w:val="23"/>
          <w:szCs w:val="23"/>
        </w:rPr>
        <w:lastRenderedPageBreak/>
        <w:t>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F937B4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  <w:p w:rsidR="00510712" w:rsidRPr="00A42238" w:rsidRDefault="00F937B4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 xml:space="preserve">3. </w:t>
          </w:r>
          <w:r w:rsidRPr="00A42238">
            <w:rPr>
              <w:sz w:val="23"/>
              <w:szCs w:val="23"/>
            </w:rPr>
            <w:t xml:space="preserve">Форма обращения об оплате </w:t>
          </w:r>
          <w:r w:rsidR="00A42238" w:rsidRPr="00A42238">
            <w:rPr>
              <w:sz w:val="23"/>
              <w:szCs w:val="23"/>
            </w:rPr>
            <w:t>оказанных услуг</w:t>
          </w:r>
          <w:r w:rsidRPr="00A42238">
            <w:rPr>
              <w:sz w:val="23"/>
              <w:szCs w:val="23"/>
            </w:rPr>
            <w:t xml:space="preserve"> ранее срока, установленного в договоре.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 xml:space="preserve">Публичное акционерное общество </w:t>
            </w:r>
            <w:r>
              <w:rPr>
                <w:b/>
                <w:iCs/>
                <w:sz w:val="23"/>
                <w:szCs w:val="23"/>
              </w:rPr>
              <w:br/>
            </w:r>
            <w:r w:rsidRPr="00036371">
              <w:rPr>
                <w:b/>
                <w:iCs/>
                <w:sz w:val="23"/>
                <w:szCs w:val="23"/>
              </w:rPr>
              <w:t>«Славнефть-Ярославнефтеоргсинтез»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>(ПАО «Славнефть-ЯНОС»)</w:t>
            </w:r>
          </w:p>
          <w:p w:rsidR="00036371" w:rsidRPr="00036371" w:rsidRDefault="00036371" w:rsidP="00036371">
            <w:pPr>
              <w:suppressAutoHyphens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  <w:u w:val="single"/>
              </w:rPr>
              <w:t>Адрес (место нахождения)</w:t>
            </w:r>
            <w:r w:rsidRPr="00036371">
              <w:rPr>
                <w:sz w:val="23"/>
                <w:szCs w:val="23"/>
              </w:rPr>
              <w:t xml:space="preserve">: </w:t>
            </w:r>
          </w:p>
          <w:p w:rsidR="00895B3A" w:rsidRPr="00036371" w:rsidRDefault="00036371" w:rsidP="00036371">
            <w:pPr>
              <w:contextualSpacing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</w:rPr>
              <w:t xml:space="preserve">Российская Федерация, 150023, </w:t>
            </w:r>
            <w:r w:rsidRPr="00036371">
              <w:rPr>
                <w:sz w:val="23"/>
                <w:szCs w:val="23"/>
              </w:rPr>
              <w:br/>
              <w:t>Ярославская область, город Ярославль, Московский проспект, дом 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в филиале Банка ВТБ (ПАО) в г. Воронеже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БИК 042007835</w:t>
                </w:r>
              </w:p>
              <w:p w:rsidR="00F64CA9" w:rsidRPr="00B4645D" w:rsidRDefault="00652CBB" w:rsidP="00652CBB">
                <w:pPr>
                  <w:rPr>
                    <w:color w:val="000000"/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895B3A" w:rsidRDefault="00895B3A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CB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351" w:rsidRDefault="006B5351">
      <w:r>
        <w:separator/>
      </w:r>
    </w:p>
  </w:endnote>
  <w:endnote w:type="continuationSeparator" w:id="0">
    <w:p w:rsidR="006B5351" w:rsidRDefault="006B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A2BB4" w:rsidRPr="00EA2BB4">
      <w:rPr>
        <w:noProof/>
        <w:lang w:val="ru-RU"/>
      </w:rPr>
      <w:t>7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351" w:rsidRDefault="006B5351">
      <w:r>
        <w:separator/>
      </w:r>
    </w:p>
  </w:footnote>
  <w:footnote w:type="continuationSeparator" w:id="0">
    <w:p w:rsidR="006B5351" w:rsidRDefault="006B5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 w:rsidR="00997E50"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 w:rsidR="00036371">
      <w:rPr>
        <w:sz w:val="18"/>
        <w:szCs w:val="18"/>
        <w:lang w:val="ru-RU"/>
      </w:rPr>
      <w:t xml:space="preserve"> </w:t>
    </w:r>
    <w:r w:rsidR="007252C2">
      <w:rPr>
        <w:sz w:val="18"/>
        <w:szCs w:val="18"/>
        <w:lang w:val="ru-RU"/>
      </w:rPr>
      <w:t>19.08.2020</w:t>
    </w:r>
    <w:r w:rsidRPr="00027813">
      <w:rPr>
        <w:sz w:val="18"/>
        <w:szCs w:val="18"/>
        <w:lang w:val="ru-RU"/>
      </w:rPr>
      <w:t>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>
      <w:rPr>
        <w:sz w:val="18"/>
        <w:szCs w:val="18"/>
        <w:lang w:val="ru-RU"/>
      </w:rPr>
      <w:t xml:space="preserve"> </w:t>
    </w:r>
    <w:r w:rsidR="007252C2">
      <w:rPr>
        <w:sz w:val="18"/>
        <w:szCs w:val="18"/>
        <w:lang w:val="ru-RU"/>
      </w:rPr>
      <w:t>19.08.2020</w:t>
    </w:r>
    <w:r w:rsidRPr="00027813">
      <w:rPr>
        <w:sz w:val="18"/>
        <w:szCs w:val="18"/>
        <w:lang w:val="ru-RU"/>
      </w:rPr>
      <w:t>)</w:t>
    </w: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asz4of/VopjC0YZ6iExxt2HN9zqVwIvt5bf7LnQyTkNOi63ptXcm1q03CrKY06KuBKbIBi8jIN91HGQploo/Q==" w:salt="Qqc1tiRatbnIZwjuTxCB9Q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371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2C4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1AB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5AD2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0B00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0781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66625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06F7"/>
    <w:rsid w:val="00642CD4"/>
    <w:rsid w:val="00643C52"/>
    <w:rsid w:val="006440AD"/>
    <w:rsid w:val="006443F8"/>
    <w:rsid w:val="0064686C"/>
    <w:rsid w:val="0065073D"/>
    <w:rsid w:val="00651C76"/>
    <w:rsid w:val="00652CB5"/>
    <w:rsid w:val="00652CBB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50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A6E3D"/>
    <w:rsid w:val="006B28F9"/>
    <w:rsid w:val="006B45BF"/>
    <w:rsid w:val="006B5351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2C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5B3A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0242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45D8F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5C9F"/>
    <w:rsid w:val="009969D3"/>
    <w:rsid w:val="00996AC6"/>
    <w:rsid w:val="00996CFC"/>
    <w:rsid w:val="00997E50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16BF"/>
    <w:rsid w:val="00A23502"/>
    <w:rsid w:val="00A23A98"/>
    <w:rsid w:val="00A2508A"/>
    <w:rsid w:val="00A33091"/>
    <w:rsid w:val="00A3512D"/>
    <w:rsid w:val="00A35584"/>
    <w:rsid w:val="00A4025D"/>
    <w:rsid w:val="00A4098F"/>
    <w:rsid w:val="00A410BF"/>
    <w:rsid w:val="00A42238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5E1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35C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450A"/>
    <w:rsid w:val="00BE465D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6A3C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4CCE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DF7D6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418AB"/>
    <w:rsid w:val="00E50D42"/>
    <w:rsid w:val="00E51001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BB4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D5EDF"/>
    <w:rsid w:val="00EE0FF2"/>
    <w:rsid w:val="00EE2483"/>
    <w:rsid w:val="00EE3A02"/>
    <w:rsid w:val="00EE4262"/>
    <w:rsid w:val="00EE6F74"/>
    <w:rsid w:val="00EE7140"/>
    <w:rsid w:val="00EF1BBD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7B4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583CCA-B0F4-4964-BE39-123FDC12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Заголовок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  <w:style w:type="paragraph" w:styleId="af8">
    <w:name w:val="List Paragraph"/>
    <w:basedOn w:val="a"/>
    <w:uiPriority w:val="34"/>
    <w:qFormat/>
    <w:rsid w:val="00F9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FEBF4-F94C-4FEC-8A19-360F3FAC65A1}"/>
      </w:docPartPr>
      <w:docPartBody>
        <w:p w:rsidR="009A57B8" w:rsidRDefault="00C96CC4">
          <w:r w:rsidRPr="00DF15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835C17510945D2B0ECC7B28DA01F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5B77D1-1A7F-4A7B-8AF2-1743043DF1F1}"/>
      </w:docPartPr>
      <w:docPartBody>
        <w:p w:rsidR="00DD0DE3" w:rsidRDefault="00026932" w:rsidP="00026932">
          <w:pPr>
            <w:pStyle w:val="95835C17510945D2B0ECC7B28DA01FA8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026932"/>
    <w:rsid w:val="00030602"/>
    <w:rsid w:val="001922E4"/>
    <w:rsid w:val="002E35C9"/>
    <w:rsid w:val="00416ABF"/>
    <w:rsid w:val="004A1367"/>
    <w:rsid w:val="0054631A"/>
    <w:rsid w:val="005D6AAF"/>
    <w:rsid w:val="005E5423"/>
    <w:rsid w:val="007506ED"/>
    <w:rsid w:val="008160BA"/>
    <w:rsid w:val="008F2D35"/>
    <w:rsid w:val="009A57B8"/>
    <w:rsid w:val="00A13832"/>
    <w:rsid w:val="00B01325"/>
    <w:rsid w:val="00B80298"/>
    <w:rsid w:val="00BC316E"/>
    <w:rsid w:val="00BF4CD3"/>
    <w:rsid w:val="00C96CC4"/>
    <w:rsid w:val="00CB5245"/>
    <w:rsid w:val="00D16F32"/>
    <w:rsid w:val="00D6485F"/>
    <w:rsid w:val="00D92A6A"/>
    <w:rsid w:val="00DD0DE3"/>
    <w:rsid w:val="00DE2B97"/>
    <w:rsid w:val="00FE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932"/>
    <w:rPr>
      <w:color w:val="808080"/>
    </w:rPr>
  </w:style>
  <w:style w:type="paragraph" w:customStyle="1" w:styleId="95835C17510945D2B0ECC7B28DA01FA8">
    <w:name w:val="95835C17510945D2B0ECC7B28DA01FA8"/>
    <w:rsid w:val="00026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AC1EB-BDD5-4471-BB42-24BD7D023F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FB6AD4-5756-4695-BF65-759C229A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3406</Words>
  <Characters>19420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22781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VukolovaNG</cp:lastModifiedBy>
  <cp:revision>2</cp:revision>
  <cp:lastPrinted>2016-12-23T11:43:00Z</cp:lastPrinted>
  <dcterms:created xsi:type="dcterms:W3CDTF">2020-10-20T08:34:00Z</dcterms:created>
  <dcterms:modified xsi:type="dcterms:W3CDTF">2020-10-20T08:34:00Z</dcterms:modified>
</cp:coreProperties>
</file>